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F41">
      <w:r w:rsidRPr="00170F41">
        <w:drawing>
          <wp:inline distT="0" distB="0" distL="0" distR="0">
            <wp:extent cx="2019316" cy="972273"/>
            <wp:effectExtent l="19050" t="0" r="0" b="0"/>
            <wp:docPr id="1" name="Immagine 1" descr="Aer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m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41" cy="9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1" w:rsidRPr="00170F41" w:rsidRDefault="00170F41" w:rsidP="00170F41">
      <w:pPr>
        <w:shd w:val="clear" w:color="auto" w:fill="FFFFFF"/>
        <w:spacing w:after="0" w:line="365" w:lineRule="atLeast"/>
        <w:textAlignment w:val="baseline"/>
        <w:outlineLvl w:val="0"/>
        <w:rPr>
          <w:rFonts w:ascii="Myriad W08 Semibold" w:eastAsia="Times New Roman" w:hAnsi="Myriad W08 Semibold" w:cs="Times New Roman"/>
          <w:b/>
          <w:bCs/>
          <w:caps/>
          <w:color w:val="97D700"/>
          <w:kern w:val="36"/>
          <w:sz w:val="37"/>
          <w:szCs w:val="37"/>
        </w:rPr>
      </w:pPr>
      <w:r w:rsidRPr="00170F41">
        <w:rPr>
          <w:rFonts w:ascii="Myriad W08 Semibold" w:eastAsia="Times New Roman" w:hAnsi="Myriad W08 Semibold" w:cs="Times New Roman"/>
          <w:b/>
          <w:bCs/>
          <w:caps/>
          <w:color w:val="97D700"/>
          <w:kern w:val="36"/>
          <w:sz w:val="37"/>
          <w:szCs w:val="37"/>
        </w:rPr>
        <w:t>VENTILCASSAFORMA</w:t>
      </w:r>
    </w:p>
    <w:p w:rsidR="00170F41" w:rsidRPr="00170F41" w:rsidRDefault="00170F41" w:rsidP="00170F41">
      <w:pPr>
        <w:shd w:val="clear" w:color="auto" w:fill="FFFFFF"/>
        <w:spacing w:after="0" w:line="240" w:lineRule="auto"/>
        <w:textAlignment w:val="baseline"/>
        <w:rPr>
          <w:rFonts w:ascii="Myriad W08 Regular" w:eastAsia="Times New Roman" w:hAnsi="Myriad W08 Regular" w:cs="Times New Roman"/>
          <w:color w:val="666666"/>
          <w:sz w:val="13"/>
          <w:szCs w:val="13"/>
        </w:rPr>
      </w:pPr>
      <w:proofErr w:type="spellStart"/>
      <w:r w:rsidRPr="00170F41">
        <w:rPr>
          <w:rFonts w:ascii="Myriad W08 Semibold" w:eastAsia="Times New Roman" w:hAnsi="Myriad W08 Semibold" w:cs="Times New Roman"/>
          <w:b/>
          <w:bCs/>
          <w:color w:val="333333"/>
          <w:sz w:val="18"/>
        </w:rPr>
        <w:t>Descrizione</w:t>
      </w:r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>Dima</w:t>
      </w:r>
      <w:proofErr w:type="spellEnd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 xml:space="preserve"> d'installazione ad incasso nel muro per </w:t>
      </w:r>
      <w:proofErr w:type="spellStart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>ventilconvettori</w:t>
      </w:r>
      <w:proofErr w:type="spellEnd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 xml:space="preserve">. Disponibile in 2 versioni, CHU-L da abbinare ai </w:t>
      </w:r>
      <w:proofErr w:type="spellStart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>ventilconvettori</w:t>
      </w:r>
      <w:proofErr w:type="spellEnd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 xml:space="preserve"> della serie Omnia UL-P e CHF per </w:t>
      </w:r>
      <w:proofErr w:type="spellStart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>ventilconvettori</w:t>
      </w:r>
      <w:proofErr w:type="spellEnd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 xml:space="preserve"> della serie FCX-P, FCX-PV e </w:t>
      </w:r>
      <w:proofErr w:type="spellStart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>FCXI-P</w:t>
      </w:r>
      <w:proofErr w:type="spellEnd"/>
      <w:r w:rsidRPr="00170F41">
        <w:rPr>
          <w:rFonts w:ascii="Myriad W08 Regular" w:eastAsia="Times New Roman" w:hAnsi="Myriad W08 Regular" w:cs="Times New Roman"/>
          <w:color w:val="666666"/>
          <w:sz w:val="13"/>
          <w:szCs w:val="13"/>
        </w:rPr>
        <w:t>.</w:t>
      </w:r>
    </w:p>
    <w:p w:rsidR="00170F41" w:rsidRPr="00170F41" w:rsidRDefault="00170F41" w:rsidP="00170F41">
      <w:pPr>
        <w:numPr>
          <w:ilvl w:val="0"/>
          <w:numId w:val="1"/>
        </w:numPr>
        <w:pBdr>
          <w:bottom w:val="single" w:sz="4" w:space="2" w:color="EEEEEE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66666"/>
          <w:sz w:val="13"/>
          <w:szCs w:val="13"/>
        </w:rPr>
      </w:pPr>
      <w:r w:rsidRPr="00170F41">
        <w:rPr>
          <w:rFonts w:ascii="inherit" w:eastAsia="Times New Roman" w:hAnsi="inherit" w:cs="Times New Roman"/>
          <w:color w:val="666666"/>
          <w:sz w:val="13"/>
          <w:szCs w:val="13"/>
          <w:bdr w:val="none" w:sz="0" w:space="0" w:color="auto" w:frame="1"/>
        </w:rPr>
        <w:t>Potenza frigorifera: 0.84 ÷ 2.83 kW</w:t>
      </w:r>
      <w:r w:rsidRPr="00170F41">
        <w:rPr>
          <w:rFonts w:ascii="inherit" w:eastAsia="Times New Roman" w:hAnsi="inherit" w:cs="Times New Roman"/>
          <w:color w:val="666666"/>
          <w:sz w:val="13"/>
          <w:szCs w:val="13"/>
        </w:rPr>
        <w:t> </w:t>
      </w:r>
      <w:r w:rsidRPr="00170F41">
        <w:rPr>
          <w:rFonts w:ascii="inherit" w:eastAsia="Times New Roman" w:hAnsi="inherit" w:cs="Times New Roman"/>
          <w:color w:val="666666"/>
          <w:sz w:val="13"/>
          <w:szCs w:val="13"/>
        </w:rPr>
        <w:br w:type="textWrapping" w:clear="all"/>
      </w:r>
    </w:p>
    <w:p w:rsidR="00170F41" w:rsidRPr="00170F41" w:rsidRDefault="00170F41" w:rsidP="00170F41">
      <w:pPr>
        <w:numPr>
          <w:ilvl w:val="0"/>
          <w:numId w:val="1"/>
        </w:numPr>
        <w:pBdr>
          <w:bottom w:val="single" w:sz="4" w:space="2" w:color="EEEEEE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66666"/>
          <w:sz w:val="13"/>
          <w:szCs w:val="13"/>
        </w:rPr>
      </w:pPr>
      <w:r w:rsidRPr="00170F41">
        <w:rPr>
          <w:rFonts w:ascii="inherit" w:eastAsia="Times New Roman" w:hAnsi="inherit" w:cs="Times New Roman"/>
          <w:color w:val="666666"/>
          <w:sz w:val="13"/>
          <w:szCs w:val="13"/>
          <w:bdr w:val="none" w:sz="0" w:space="0" w:color="auto" w:frame="1"/>
        </w:rPr>
        <w:t>Potenza termica: 2 ÷ 5.94 kW</w:t>
      </w:r>
      <w:r w:rsidRPr="00170F41">
        <w:rPr>
          <w:rFonts w:ascii="inherit" w:eastAsia="Times New Roman" w:hAnsi="inherit" w:cs="Times New Roman"/>
          <w:color w:val="666666"/>
          <w:sz w:val="13"/>
          <w:szCs w:val="13"/>
        </w:rPr>
        <w:t> </w:t>
      </w:r>
    </w:p>
    <w:p w:rsidR="00170F41" w:rsidRDefault="00170F41"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Ventilcassaforma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nasce per rispondere alle esigenze di razionalizzazione degli spazi secondo i criteri della moderna architettura d'interni.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Ventilcassaforma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è una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dima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in lamiera zincata che consente di ricavare direttamente nel muro uno spazio per l'alloggiamento del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ventilconvettore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. La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dima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facilita le opere murarie in fase di costruzione della nicchia dove sarà installato il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ventilconvettore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. A lavori ultimati, tale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ventilconvettore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sarà completamente nascosto alla vista.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Ventilcassaforma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è costituita da più parti da assemblare: Scatola da incasso, pannello di chiusura, cornice esterna con deflettore, zoccoli di copertura, traversi, coperchi.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Ventilcassaforma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può essere integrato nel sistema di gestione </w:t>
      </w:r>
      <w:proofErr w:type="spellStart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>idronico</w:t>
      </w:r>
      <w:proofErr w:type="spellEnd"/>
      <w:r>
        <w:rPr>
          <w:rFonts w:ascii="Myriad W08 Regular" w:hAnsi="Myriad W08 Regular"/>
          <w:color w:val="666666"/>
          <w:sz w:val="13"/>
          <w:szCs w:val="13"/>
          <w:shd w:val="clear" w:color="auto" w:fill="FFFFFF"/>
        </w:rPr>
        <w:t xml:space="preserve"> centralizzato VMF - Aermec.</w:t>
      </w:r>
    </w:p>
    <w:sectPr w:rsidR="00170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W08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W08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F0C"/>
    <w:multiLevelType w:val="multilevel"/>
    <w:tmpl w:val="7CB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170F41"/>
    <w:rsid w:val="001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0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0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2017-10-23T09:28:00Z</dcterms:created>
  <dcterms:modified xsi:type="dcterms:W3CDTF">2017-10-23T09:30:00Z</dcterms:modified>
</cp:coreProperties>
</file>